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154C" w14:textId="0A95D075" w:rsidR="00117845" w:rsidRPr="00C842A2" w:rsidRDefault="00117845" w:rsidP="005555EA">
      <w:pPr>
        <w:pStyle w:val="Sraopastraipa"/>
        <w:shd w:val="clear" w:color="auto" w:fill="FFFFFF"/>
        <w:spacing w:line="240" w:lineRule="auto"/>
        <w:jc w:val="center"/>
        <w:textAlignment w:val="baseline"/>
        <w:rPr>
          <w:rFonts w:asciiTheme="majorBidi" w:eastAsia="Times New Roman" w:hAnsiTheme="majorBidi" w:cstheme="majorBidi"/>
          <w:b/>
          <w:bCs/>
          <w:color w:val="212529"/>
          <w:sz w:val="28"/>
          <w:szCs w:val="28"/>
          <w:lang w:eastAsia="lt-LT"/>
        </w:rPr>
      </w:pPr>
      <w:r w:rsidRPr="00C842A2">
        <w:rPr>
          <w:rFonts w:asciiTheme="majorBidi" w:eastAsia="Times New Roman" w:hAnsiTheme="majorBidi" w:cstheme="majorBidi"/>
          <w:b/>
          <w:bCs/>
          <w:color w:val="212529"/>
          <w:sz w:val="28"/>
          <w:szCs w:val="28"/>
          <w:lang w:eastAsia="lt-LT"/>
        </w:rPr>
        <w:t>INDIVIDUALIOS PAGALBOS TEIKIMO IŠLAIDŲ KOMPENSACIJOS</w:t>
      </w:r>
    </w:p>
    <w:p w14:paraId="4A56EC15" w14:textId="61809C8B" w:rsidR="005555EA" w:rsidRDefault="00117845" w:rsidP="005555EA">
      <w:pPr>
        <w:pStyle w:val="prastasiniatinklio"/>
        <w:shd w:val="clear" w:color="auto" w:fill="FFFFFF"/>
        <w:spacing w:before="0" w:beforeAutospacing="0" w:after="0" w:afterAutospacing="0"/>
        <w:ind w:firstLine="720"/>
        <w:jc w:val="both"/>
        <w:rPr>
          <w:rFonts w:asciiTheme="majorBidi" w:hAnsiTheme="majorBidi" w:cstheme="majorBidi"/>
          <w:color w:val="333333"/>
        </w:rPr>
      </w:pPr>
      <w:r w:rsidRPr="00117845">
        <w:rPr>
          <w:rFonts w:asciiTheme="majorBidi" w:hAnsiTheme="majorBidi" w:cstheme="majorBidi"/>
          <w:color w:val="333333"/>
        </w:rPr>
        <w:t>Asmenims su negalia teisių apsaugos agentūrai nustačius specialiuosius poreikius, priklausomai nuo nustatyto poreikio, gali būti skiriama individualios pagalbos teikimo išlaidų kompensacija.</w:t>
      </w:r>
    </w:p>
    <w:p w14:paraId="5A3FDE05" w14:textId="77777777" w:rsidR="005555EA" w:rsidRDefault="005555EA" w:rsidP="005555EA">
      <w:pPr>
        <w:pStyle w:val="prastasiniatinklio"/>
        <w:shd w:val="clear" w:color="auto" w:fill="FFFFFF"/>
        <w:spacing w:before="0" w:beforeAutospacing="0" w:after="0" w:afterAutospacing="0"/>
        <w:jc w:val="both"/>
        <w:rPr>
          <w:rFonts w:asciiTheme="majorBidi" w:hAnsiTheme="majorBidi" w:cstheme="majorBidi"/>
          <w:color w:val="333333"/>
        </w:rPr>
      </w:pPr>
      <w:r w:rsidRPr="00117845">
        <w:rPr>
          <w:rFonts w:asciiTheme="majorBidi" w:hAnsiTheme="majorBidi" w:cstheme="majorBidi"/>
          <w:color w:val="333333"/>
        </w:rPr>
        <w:t xml:space="preserve"> </w:t>
      </w:r>
      <w:r>
        <w:rPr>
          <w:rFonts w:asciiTheme="majorBidi" w:hAnsiTheme="majorBidi" w:cstheme="majorBidi"/>
          <w:color w:val="333333"/>
        </w:rPr>
        <w:tab/>
      </w:r>
      <w:r w:rsidR="00117845" w:rsidRPr="00117845">
        <w:rPr>
          <w:rFonts w:asciiTheme="majorBidi" w:hAnsiTheme="majorBidi" w:cstheme="majorBidi"/>
          <w:color w:val="333333"/>
        </w:rPr>
        <w:t>Teisę gauti Individualios pagalbos teikimo išlaidų kompensaciją turi asmenys, kuriems nustatytas specialusis individualios pagalbos teikimo išlaidų kompensacijos poreikis.</w:t>
      </w:r>
    </w:p>
    <w:p w14:paraId="48DE1807" w14:textId="5F35553C" w:rsidR="00117845" w:rsidRPr="00117845" w:rsidRDefault="00117845" w:rsidP="005555EA">
      <w:pPr>
        <w:pStyle w:val="prastasiniatinklio"/>
        <w:shd w:val="clear" w:color="auto" w:fill="FFFFFF"/>
        <w:spacing w:before="0" w:beforeAutospacing="0" w:after="0" w:afterAutospacing="0"/>
        <w:ind w:firstLine="360"/>
        <w:jc w:val="both"/>
        <w:rPr>
          <w:rFonts w:asciiTheme="majorBidi" w:hAnsiTheme="majorBidi" w:cstheme="majorBidi"/>
          <w:color w:val="333333"/>
        </w:rPr>
      </w:pPr>
      <w:r w:rsidRPr="00117845">
        <w:rPr>
          <w:rStyle w:val="Grietas"/>
          <w:rFonts w:asciiTheme="majorBidi" w:hAnsiTheme="majorBidi" w:cstheme="majorBidi"/>
          <w:color w:val="333333"/>
        </w:rPr>
        <w:t>Individualios pagalbos teikimo išlaidų kompensacijos dydžiai:</w:t>
      </w:r>
    </w:p>
    <w:p w14:paraId="1FFC3447" w14:textId="77777777" w:rsidR="005555EA" w:rsidRDefault="00117845" w:rsidP="005555EA">
      <w:pPr>
        <w:numPr>
          <w:ilvl w:val="0"/>
          <w:numId w:val="4"/>
        </w:numPr>
        <w:shd w:val="clear" w:color="auto" w:fill="FFFFFF"/>
        <w:spacing w:after="0" w:line="240" w:lineRule="auto"/>
        <w:jc w:val="both"/>
        <w:rPr>
          <w:rFonts w:asciiTheme="majorBidi" w:hAnsiTheme="majorBidi" w:cstheme="majorBidi"/>
          <w:color w:val="333333"/>
          <w:sz w:val="24"/>
          <w:szCs w:val="24"/>
        </w:rPr>
      </w:pPr>
      <w:r w:rsidRPr="005555EA">
        <w:rPr>
          <w:rFonts w:asciiTheme="majorBidi" w:hAnsiTheme="majorBidi" w:cstheme="majorBidi"/>
          <w:color w:val="333333"/>
          <w:sz w:val="24"/>
          <w:szCs w:val="24"/>
        </w:rPr>
        <w:t>asmenims, kuriems nustatytas </w:t>
      </w:r>
      <w:r w:rsidRPr="005555EA">
        <w:rPr>
          <w:rStyle w:val="Emfaz"/>
          <w:rFonts w:asciiTheme="majorBidi" w:hAnsiTheme="majorBidi" w:cstheme="majorBidi"/>
          <w:b/>
          <w:bCs/>
          <w:color w:val="333333"/>
          <w:sz w:val="24"/>
          <w:szCs w:val="24"/>
        </w:rPr>
        <w:t>I  lygio</w:t>
      </w:r>
      <w:r w:rsidRPr="005555EA">
        <w:rPr>
          <w:rFonts w:asciiTheme="majorBidi" w:hAnsiTheme="majorBidi" w:cstheme="majorBidi"/>
          <w:color w:val="333333"/>
          <w:sz w:val="24"/>
          <w:szCs w:val="24"/>
        </w:rPr>
        <w:t> individualios pagalbos teikimo išlaidų kompensacijos poreikis – 2,6 </w:t>
      </w:r>
      <w:r w:rsidRPr="005555EA">
        <w:rPr>
          <w:rStyle w:val="Grietas"/>
          <w:rFonts w:asciiTheme="majorBidi" w:hAnsiTheme="majorBidi" w:cstheme="majorBidi"/>
          <w:color w:val="333333"/>
          <w:sz w:val="24"/>
          <w:szCs w:val="24"/>
        </w:rPr>
        <w:t>(</w:t>
      </w:r>
      <w:r w:rsidR="00687F85" w:rsidRPr="005555EA">
        <w:rPr>
          <w:rStyle w:val="Grietas"/>
          <w:rFonts w:asciiTheme="majorBidi" w:hAnsiTheme="majorBidi" w:cstheme="majorBidi"/>
          <w:color w:val="333333"/>
          <w:sz w:val="24"/>
          <w:szCs w:val="24"/>
        </w:rPr>
        <w:t>5</w:t>
      </w:r>
      <w:r w:rsidRPr="005555EA">
        <w:rPr>
          <w:rStyle w:val="Grietas"/>
          <w:rFonts w:asciiTheme="majorBidi" w:hAnsiTheme="majorBidi" w:cstheme="majorBidi"/>
          <w:color w:val="333333"/>
          <w:sz w:val="24"/>
          <w:szCs w:val="24"/>
        </w:rPr>
        <w:t>4</w:t>
      </w:r>
      <w:r w:rsidR="00687F85" w:rsidRPr="005555EA">
        <w:rPr>
          <w:rStyle w:val="Grietas"/>
          <w:rFonts w:asciiTheme="majorBidi" w:hAnsiTheme="majorBidi" w:cstheme="majorBidi"/>
          <w:color w:val="333333"/>
          <w:sz w:val="24"/>
          <w:szCs w:val="24"/>
        </w:rPr>
        <w:t>0</w:t>
      </w:r>
      <w:r w:rsidRPr="005555EA">
        <w:rPr>
          <w:rStyle w:val="Grietas"/>
          <w:rFonts w:asciiTheme="majorBidi" w:hAnsiTheme="majorBidi" w:cstheme="majorBidi"/>
          <w:color w:val="333333"/>
          <w:sz w:val="24"/>
          <w:szCs w:val="24"/>
        </w:rPr>
        <w:t>,</w:t>
      </w:r>
      <w:r w:rsidR="00687F85" w:rsidRPr="005555EA">
        <w:rPr>
          <w:rStyle w:val="Grietas"/>
          <w:rFonts w:asciiTheme="majorBidi" w:hAnsiTheme="majorBidi" w:cstheme="majorBidi"/>
          <w:color w:val="333333"/>
          <w:sz w:val="24"/>
          <w:szCs w:val="24"/>
        </w:rPr>
        <w:t>8</w:t>
      </w:r>
      <w:r w:rsidRPr="005555EA">
        <w:rPr>
          <w:rStyle w:val="Grietas"/>
          <w:rFonts w:asciiTheme="majorBidi" w:hAnsiTheme="majorBidi" w:cstheme="majorBidi"/>
          <w:color w:val="333333"/>
          <w:sz w:val="24"/>
          <w:szCs w:val="24"/>
        </w:rPr>
        <w:t>0 Eur)</w:t>
      </w:r>
      <w:r w:rsidRPr="005555EA">
        <w:rPr>
          <w:rFonts w:asciiTheme="majorBidi" w:hAnsiTheme="majorBidi" w:cstheme="majorBidi"/>
          <w:color w:val="333333"/>
          <w:sz w:val="24"/>
          <w:szCs w:val="24"/>
        </w:rPr>
        <w:t> tikslinių kompensacijų bazės dydžio;</w:t>
      </w:r>
    </w:p>
    <w:p w14:paraId="17984DEE" w14:textId="296E4F5A" w:rsidR="00117845" w:rsidRPr="005555EA" w:rsidRDefault="00117845" w:rsidP="005555EA">
      <w:pPr>
        <w:numPr>
          <w:ilvl w:val="0"/>
          <w:numId w:val="4"/>
        </w:numPr>
        <w:shd w:val="clear" w:color="auto" w:fill="FFFFFF"/>
        <w:spacing w:after="0" w:line="240" w:lineRule="auto"/>
        <w:jc w:val="both"/>
        <w:rPr>
          <w:rFonts w:asciiTheme="majorBidi" w:hAnsiTheme="majorBidi" w:cstheme="majorBidi"/>
          <w:color w:val="333333"/>
          <w:sz w:val="24"/>
          <w:szCs w:val="24"/>
        </w:rPr>
      </w:pPr>
      <w:r w:rsidRPr="005555EA">
        <w:rPr>
          <w:rFonts w:asciiTheme="majorBidi" w:hAnsiTheme="majorBidi" w:cstheme="majorBidi"/>
          <w:color w:val="333333"/>
          <w:sz w:val="24"/>
          <w:szCs w:val="24"/>
        </w:rPr>
        <w:t>asmenims, kuriems nustatytas </w:t>
      </w:r>
      <w:r w:rsidRPr="005555EA">
        <w:rPr>
          <w:rStyle w:val="Emfaz"/>
          <w:rFonts w:asciiTheme="majorBidi" w:hAnsiTheme="majorBidi" w:cstheme="majorBidi"/>
          <w:b/>
          <w:bCs/>
          <w:color w:val="333333"/>
          <w:sz w:val="24"/>
          <w:szCs w:val="24"/>
        </w:rPr>
        <w:t>II  lygio</w:t>
      </w:r>
      <w:r w:rsidRPr="005555EA">
        <w:rPr>
          <w:rFonts w:asciiTheme="majorBidi" w:hAnsiTheme="majorBidi" w:cstheme="majorBidi"/>
          <w:color w:val="333333"/>
          <w:sz w:val="24"/>
          <w:szCs w:val="24"/>
        </w:rPr>
        <w:t> individualios pagalbos teikimo išlaidų kompensacijos poreikis – 1,9 </w:t>
      </w:r>
      <w:r w:rsidRPr="005555EA">
        <w:rPr>
          <w:rStyle w:val="Grietas"/>
          <w:rFonts w:asciiTheme="majorBidi" w:hAnsiTheme="majorBidi" w:cstheme="majorBidi"/>
          <w:color w:val="333333"/>
          <w:sz w:val="24"/>
          <w:szCs w:val="24"/>
        </w:rPr>
        <w:t>(3</w:t>
      </w:r>
      <w:r w:rsidR="00687F85" w:rsidRPr="005555EA">
        <w:rPr>
          <w:rStyle w:val="Grietas"/>
          <w:rFonts w:asciiTheme="majorBidi" w:hAnsiTheme="majorBidi" w:cstheme="majorBidi"/>
          <w:color w:val="333333"/>
          <w:sz w:val="24"/>
          <w:szCs w:val="24"/>
        </w:rPr>
        <w:t>95</w:t>
      </w:r>
      <w:r w:rsidRPr="005555EA">
        <w:rPr>
          <w:rStyle w:val="Grietas"/>
          <w:rFonts w:asciiTheme="majorBidi" w:hAnsiTheme="majorBidi" w:cstheme="majorBidi"/>
          <w:color w:val="333333"/>
          <w:sz w:val="24"/>
          <w:szCs w:val="24"/>
        </w:rPr>
        <w:t>,</w:t>
      </w:r>
      <w:r w:rsidR="00687F85" w:rsidRPr="005555EA">
        <w:rPr>
          <w:rStyle w:val="Grietas"/>
          <w:rFonts w:asciiTheme="majorBidi" w:hAnsiTheme="majorBidi" w:cstheme="majorBidi"/>
          <w:color w:val="333333"/>
          <w:sz w:val="24"/>
          <w:szCs w:val="24"/>
        </w:rPr>
        <w:t>2</w:t>
      </w:r>
      <w:r w:rsidRPr="005555EA">
        <w:rPr>
          <w:rStyle w:val="Grietas"/>
          <w:rFonts w:asciiTheme="majorBidi" w:hAnsiTheme="majorBidi" w:cstheme="majorBidi"/>
          <w:color w:val="333333"/>
          <w:sz w:val="24"/>
          <w:szCs w:val="24"/>
        </w:rPr>
        <w:t>0 Eur)</w:t>
      </w:r>
      <w:r w:rsidRPr="005555EA">
        <w:rPr>
          <w:rFonts w:asciiTheme="majorBidi" w:hAnsiTheme="majorBidi" w:cstheme="majorBidi"/>
          <w:color w:val="333333"/>
          <w:sz w:val="24"/>
          <w:szCs w:val="24"/>
        </w:rPr>
        <w:t> tikslinių kompensacijų bazės dydžio;</w:t>
      </w:r>
    </w:p>
    <w:p w14:paraId="48F25464" w14:textId="5DDB3B61" w:rsidR="00117845" w:rsidRPr="00117845" w:rsidRDefault="00117845" w:rsidP="005555EA">
      <w:pPr>
        <w:numPr>
          <w:ilvl w:val="0"/>
          <w:numId w:val="4"/>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asmenims, kuriems nustatytas </w:t>
      </w:r>
      <w:r w:rsidRPr="00117845">
        <w:rPr>
          <w:rStyle w:val="Emfaz"/>
          <w:rFonts w:asciiTheme="majorBidi" w:hAnsiTheme="majorBidi" w:cstheme="majorBidi"/>
          <w:b/>
          <w:bCs/>
          <w:color w:val="333333"/>
          <w:sz w:val="24"/>
          <w:szCs w:val="24"/>
        </w:rPr>
        <w:t>III  lygio</w:t>
      </w:r>
      <w:r w:rsidRPr="00117845">
        <w:rPr>
          <w:rFonts w:asciiTheme="majorBidi" w:hAnsiTheme="majorBidi" w:cstheme="majorBidi"/>
          <w:color w:val="333333"/>
          <w:sz w:val="24"/>
          <w:szCs w:val="24"/>
        </w:rPr>
        <w:t> individualios pagalbos teikimo išlaidų kompensacijos poreikis – 1,1 </w:t>
      </w:r>
      <w:r w:rsidRPr="00117845">
        <w:rPr>
          <w:rStyle w:val="Grietas"/>
          <w:rFonts w:asciiTheme="majorBidi" w:hAnsiTheme="majorBidi" w:cstheme="majorBidi"/>
          <w:color w:val="333333"/>
          <w:sz w:val="24"/>
          <w:szCs w:val="24"/>
        </w:rPr>
        <w:t>(</w:t>
      </w:r>
      <w:r w:rsidR="00687F85">
        <w:rPr>
          <w:rStyle w:val="Grietas"/>
          <w:rFonts w:asciiTheme="majorBidi" w:hAnsiTheme="majorBidi" w:cstheme="majorBidi"/>
          <w:color w:val="333333"/>
          <w:sz w:val="24"/>
          <w:szCs w:val="24"/>
        </w:rPr>
        <w:t>22</w:t>
      </w:r>
      <w:r w:rsidRPr="00117845">
        <w:rPr>
          <w:rStyle w:val="Grietas"/>
          <w:rFonts w:asciiTheme="majorBidi" w:hAnsiTheme="majorBidi" w:cstheme="majorBidi"/>
          <w:color w:val="333333"/>
          <w:sz w:val="24"/>
          <w:szCs w:val="24"/>
        </w:rPr>
        <w:t>8,</w:t>
      </w:r>
      <w:r w:rsidR="00687F85">
        <w:rPr>
          <w:rStyle w:val="Grietas"/>
          <w:rFonts w:asciiTheme="majorBidi" w:hAnsiTheme="majorBidi" w:cstheme="majorBidi"/>
          <w:color w:val="333333"/>
          <w:sz w:val="24"/>
          <w:szCs w:val="24"/>
        </w:rPr>
        <w:t>8</w:t>
      </w:r>
      <w:r w:rsidRPr="00117845">
        <w:rPr>
          <w:rStyle w:val="Grietas"/>
          <w:rFonts w:asciiTheme="majorBidi" w:hAnsiTheme="majorBidi" w:cstheme="majorBidi"/>
          <w:color w:val="333333"/>
          <w:sz w:val="24"/>
          <w:szCs w:val="24"/>
        </w:rPr>
        <w:t>0 Eur)</w:t>
      </w:r>
      <w:r w:rsidRPr="00117845">
        <w:rPr>
          <w:rFonts w:asciiTheme="majorBidi" w:hAnsiTheme="majorBidi" w:cstheme="majorBidi"/>
          <w:color w:val="333333"/>
          <w:sz w:val="24"/>
          <w:szCs w:val="24"/>
        </w:rPr>
        <w:t> tikslinių kompensacijų bazės dydžio;</w:t>
      </w:r>
    </w:p>
    <w:p w14:paraId="139C4B42" w14:textId="40F0B99E" w:rsidR="00117845" w:rsidRPr="00117845" w:rsidRDefault="00117845" w:rsidP="005555EA">
      <w:pPr>
        <w:numPr>
          <w:ilvl w:val="0"/>
          <w:numId w:val="4"/>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asmenims, kuriems nustatytas </w:t>
      </w:r>
      <w:r w:rsidRPr="00117845">
        <w:rPr>
          <w:rStyle w:val="Emfaz"/>
          <w:rFonts w:asciiTheme="majorBidi" w:hAnsiTheme="majorBidi" w:cstheme="majorBidi"/>
          <w:b/>
          <w:bCs/>
          <w:color w:val="333333"/>
          <w:sz w:val="24"/>
          <w:szCs w:val="24"/>
        </w:rPr>
        <w:t>IV  lygio </w:t>
      </w:r>
      <w:r w:rsidRPr="00117845">
        <w:rPr>
          <w:rFonts w:asciiTheme="majorBidi" w:hAnsiTheme="majorBidi" w:cstheme="majorBidi"/>
          <w:color w:val="333333"/>
          <w:sz w:val="24"/>
          <w:szCs w:val="24"/>
        </w:rPr>
        <w:t>individualios pagalbos teikimo išlaidų kompensacijos poreikis – 0,6 </w:t>
      </w:r>
      <w:r w:rsidRPr="00117845">
        <w:rPr>
          <w:rStyle w:val="Grietas"/>
          <w:rFonts w:asciiTheme="majorBidi" w:hAnsiTheme="majorBidi" w:cstheme="majorBidi"/>
          <w:color w:val="333333"/>
          <w:sz w:val="24"/>
          <w:szCs w:val="24"/>
        </w:rPr>
        <w:t>(</w:t>
      </w:r>
      <w:r w:rsidR="00687F85">
        <w:rPr>
          <w:rStyle w:val="Grietas"/>
          <w:rFonts w:asciiTheme="majorBidi" w:hAnsiTheme="majorBidi" w:cstheme="majorBidi"/>
          <w:color w:val="333333"/>
          <w:sz w:val="24"/>
          <w:szCs w:val="24"/>
        </w:rPr>
        <w:t>124</w:t>
      </w:r>
      <w:r w:rsidRPr="00117845">
        <w:rPr>
          <w:rStyle w:val="Grietas"/>
          <w:rFonts w:asciiTheme="majorBidi" w:hAnsiTheme="majorBidi" w:cstheme="majorBidi"/>
          <w:color w:val="333333"/>
          <w:sz w:val="24"/>
          <w:szCs w:val="24"/>
        </w:rPr>
        <w:t>,</w:t>
      </w:r>
      <w:r w:rsidR="00687F85">
        <w:rPr>
          <w:rStyle w:val="Grietas"/>
          <w:rFonts w:asciiTheme="majorBidi" w:hAnsiTheme="majorBidi" w:cstheme="majorBidi"/>
          <w:color w:val="333333"/>
          <w:sz w:val="24"/>
          <w:szCs w:val="24"/>
        </w:rPr>
        <w:t>8</w:t>
      </w:r>
      <w:r w:rsidRPr="00117845">
        <w:rPr>
          <w:rStyle w:val="Grietas"/>
          <w:rFonts w:asciiTheme="majorBidi" w:hAnsiTheme="majorBidi" w:cstheme="majorBidi"/>
          <w:color w:val="333333"/>
          <w:sz w:val="24"/>
          <w:szCs w:val="24"/>
        </w:rPr>
        <w:t>0 Eur)</w:t>
      </w:r>
      <w:r w:rsidRPr="00117845">
        <w:rPr>
          <w:rFonts w:asciiTheme="majorBidi" w:hAnsiTheme="majorBidi" w:cstheme="majorBidi"/>
          <w:color w:val="333333"/>
          <w:sz w:val="24"/>
          <w:szCs w:val="24"/>
        </w:rPr>
        <w:t> tikslinių kompensacijų bazės dydžio.</w:t>
      </w:r>
    </w:p>
    <w:p w14:paraId="6DFFEF07" w14:textId="175EC616" w:rsidR="00117845" w:rsidRPr="003147CA" w:rsidRDefault="00117845" w:rsidP="005555EA">
      <w:pPr>
        <w:pStyle w:val="prastasiniatinklio"/>
        <w:shd w:val="clear" w:color="auto" w:fill="FFFFFF"/>
        <w:spacing w:before="0" w:beforeAutospacing="0" w:after="0" w:afterAutospacing="0"/>
        <w:ind w:firstLine="360"/>
        <w:jc w:val="both"/>
        <w:rPr>
          <w:rFonts w:asciiTheme="majorBidi" w:hAnsiTheme="majorBidi" w:cstheme="majorBidi"/>
          <w:i/>
          <w:iCs/>
          <w:color w:val="333333"/>
        </w:rPr>
      </w:pPr>
      <w:r w:rsidRPr="003147CA">
        <w:rPr>
          <w:rStyle w:val="Emfaz"/>
          <w:rFonts w:asciiTheme="majorBidi" w:hAnsiTheme="majorBidi" w:cstheme="majorBidi"/>
          <w:b/>
          <w:bCs/>
          <w:i w:val="0"/>
          <w:iCs w:val="0"/>
          <w:color w:val="333333"/>
        </w:rPr>
        <w:t>Tikslini</w:t>
      </w:r>
      <w:r w:rsidR="00F17039">
        <w:rPr>
          <w:rStyle w:val="Emfaz"/>
          <w:rFonts w:asciiTheme="majorBidi" w:hAnsiTheme="majorBidi" w:cstheme="majorBidi"/>
          <w:b/>
          <w:bCs/>
          <w:i w:val="0"/>
          <w:iCs w:val="0"/>
          <w:color w:val="333333"/>
        </w:rPr>
        <w:t>ų kompensacijų bazinis dydis - 208</w:t>
      </w:r>
      <w:r w:rsidRPr="003147CA">
        <w:rPr>
          <w:rStyle w:val="Emfaz"/>
          <w:rFonts w:asciiTheme="majorBidi" w:hAnsiTheme="majorBidi" w:cstheme="majorBidi"/>
          <w:b/>
          <w:bCs/>
          <w:i w:val="0"/>
          <w:iCs w:val="0"/>
          <w:color w:val="333333"/>
        </w:rPr>
        <w:t xml:space="preserve"> Eur.</w:t>
      </w:r>
    </w:p>
    <w:p w14:paraId="0E81C766" w14:textId="77777777" w:rsidR="00117845" w:rsidRPr="00117845" w:rsidRDefault="00117845" w:rsidP="005555EA">
      <w:pPr>
        <w:numPr>
          <w:ilvl w:val="0"/>
          <w:numId w:val="5"/>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I poreikių lygis nustatomas žmogui, kuriam dėl ilgalaikio ar negrįžtamo organizmo funkcijų sutrikimo išsivysto negalia, dėl kurios jis yra visiškai nesavarankiškas, negeba orientuotis ar judėti ir jam reikalinga nuolatinė kito asmens pagalba ar slauga.</w:t>
      </w:r>
    </w:p>
    <w:p w14:paraId="23CB3E3E" w14:textId="77777777" w:rsidR="00117845" w:rsidRPr="00117845" w:rsidRDefault="00117845" w:rsidP="005555EA">
      <w:pPr>
        <w:numPr>
          <w:ilvl w:val="0"/>
          <w:numId w:val="5"/>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II poreikių lygis nustatomas žmogui, kuriam dėl ilgalaikio ar negrįžtamo organizmo funkcijų sutrikimo išsivysto negalia, dėl kurios jis turi didelių savarankiškumo, galimybės orientuotis ar judėti sunkumų, dėl kurių jam reikalinga kito asmens pagalba ar slauga nuo 6 iki 10 valandų per parą.</w:t>
      </w:r>
    </w:p>
    <w:p w14:paraId="471F8E1D" w14:textId="77777777" w:rsidR="00117845" w:rsidRPr="00117845" w:rsidRDefault="00117845" w:rsidP="005555EA">
      <w:pPr>
        <w:numPr>
          <w:ilvl w:val="0"/>
          <w:numId w:val="5"/>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III poreikių lygis nustatomas žmogui, kuriam dėl ilgalaikio ar negrįžtamo organizmo funkcijų sutrikimo išsivysto negalia, dėl kurios asmuo turi vidutinių savarankiškumo ir dalyvavimo visuomeniniame gyvenime sunkumų, dėl kurių jam reikalinga kito asmens pagalba nuo 4 iki 6 valandų per parą.</w:t>
      </w:r>
    </w:p>
    <w:p w14:paraId="209BD437" w14:textId="77777777" w:rsidR="00117845" w:rsidRPr="00117845" w:rsidRDefault="00117845" w:rsidP="005555EA">
      <w:pPr>
        <w:numPr>
          <w:ilvl w:val="0"/>
          <w:numId w:val="5"/>
        </w:numPr>
        <w:shd w:val="clear" w:color="auto" w:fill="FFFFFF"/>
        <w:spacing w:after="0" w:line="240" w:lineRule="auto"/>
        <w:jc w:val="both"/>
        <w:rPr>
          <w:rFonts w:asciiTheme="majorBidi" w:hAnsiTheme="majorBidi" w:cstheme="majorBidi"/>
          <w:color w:val="333333"/>
          <w:sz w:val="24"/>
          <w:szCs w:val="24"/>
        </w:rPr>
      </w:pPr>
      <w:r w:rsidRPr="00117845">
        <w:rPr>
          <w:rFonts w:asciiTheme="majorBidi" w:hAnsiTheme="majorBidi" w:cstheme="majorBidi"/>
          <w:color w:val="333333"/>
          <w:sz w:val="24"/>
          <w:szCs w:val="24"/>
        </w:rPr>
        <w:t>IV poreikių lygis nustatomas žmogui, kuriam dėl ilgalaikio ar negrįžtamo organizmo funkcijų sutrikimo išsivysto negalia, dėl kurios asmuo turi nedidelių savarankiškumo ir dalyvavimo visuomeniniame gyvenime sunkumų, dėl kurių jam reikalinga kito asmens pagalba ne ilgiau kaip 4 valandas per parą.</w:t>
      </w:r>
    </w:p>
    <w:p w14:paraId="4904684C" w14:textId="2E0D4F77" w:rsidR="00F23B24" w:rsidRDefault="00AD2CE8" w:rsidP="005555EA">
      <w:pPr>
        <w:pStyle w:val="Sraopastraipa"/>
        <w:shd w:val="clear" w:color="auto" w:fill="FFFFFF"/>
        <w:spacing w:after="0" w:line="240" w:lineRule="auto"/>
        <w:textAlignment w:val="baseline"/>
        <w:rPr>
          <w:rFonts w:asciiTheme="majorBidi" w:eastAsia="Times New Roman" w:hAnsiTheme="majorBidi" w:cstheme="majorBidi"/>
          <w:color w:val="212529"/>
          <w:sz w:val="24"/>
          <w:szCs w:val="24"/>
          <w:lang w:eastAsia="lt-LT"/>
        </w:rPr>
      </w:pPr>
      <w:bookmarkStart w:id="0" w:name="_GoBack"/>
      <w:bookmarkEnd w:id="0"/>
      <w:r w:rsidRPr="00117845">
        <w:rPr>
          <w:rFonts w:asciiTheme="majorBidi" w:eastAsia="Times New Roman" w:hAnsiTheme="majorBidi" w:cstheme="majorBidi"/>
          <w:b/>
          <w:bCs/>
          <w:color w:val="212529"/>
          <w:sz w:val="24"/>
          <w:szCs w:val="24"/>
          <w:bdr w:val="none" w:sz="0" w:space="0" w:color="auto" w:frame="1"/>
          <w:lang w:eastAsia="lt-LT"/>
        </w:rPr>
        <w:t>Kreipimosi vieta</w:t>
      </w:r>
      <w:r w:rsidRPr="00117845">
        <w:rPr>
          <w:rFonts w:asciiTheme="majorBidi" w:eastAsia="Times New Roman" w:hAnsiTheme="majorBidi" w:cstheme="majorBidi"/>
          <w:color w:val="212529"/>
          <w:sz w:val="24"/>
          <w:szCs w:val="24"/>
          <w:lang w:eastAsia="lt-LT"/>
        </w:rPr>
        <w:t> </w:t>
      </w:r>
    </w:p>
    <w:p w14:paraId="54C12273" w14:textId="2B853CD9" w:rsidR="00AD2CE8" w:rsidRDefault="00F23B24" w:rsidP="00117845">
      <w:pPr>
        <w:shd w:val="clear" w:color="auto" w:fill="FFFFFF"/>
        <w:spacing w:after="0" w:line="240" w:lineRule="auto"/>
        <w:jc w:val="both"/>
        <w:textAlignment w:val="baseline"/>
        <w:rPr>
          <w:rFonts w:asciiTheme="majorBidi" w:eastAsia="Times New Roman" w:hAnsiTheme="majorBidi" w:cstheme="majorBidi"/>
          <w:color w:val="212529"/>
          <w:sz w:val="24"/>
          <w:szCs w:val="24"/>
          <w:lang w:eastAsia="lt-LT"/>
        </w:rPr>
      </w:pPr>
      <w:r>
        <w:rPr>
          <w:rFonts w:asciiTheme="majorBidi" w:eastAsia="Times New Roman" w:hAnsiTheme="majorBidi" w:cstheme="majorBidi"/>
          <w:color w:val="212529"/>
          <w:sz w:val="24"/>
          <w:szCs w:val="24"/>
          <w:lang w:eastAsia="lt-LT"/>
        </w:rPr>
        <w:tab/>
        <w:t>D</w:t>
      </w:r>
      <w:r w:rsidR="00AD2CE8" w:rsidRPr="00F908D4">
        <w:rPr>
          <w:rFonts w:asciiTheme="majorBidi" w:eastAsia="Times New Roman" w:hAnsiTheme="majorBidi" w:cstheme="majorBidi"/>
          <w:color w:val="212529"/>
          <w:sz w:val="24"/>
          <w:szCs w:val="24"/>
          <w:lang w:eastAsia="lt-LT"/>
        </w:rPr>
        <w:t xml:space="preserve">ėl tikslinių kompensacijų mokėjimo reikia kreiptis į </w:t>
      </w:r>
      <w:r>
        <w:rPr>
          <w:rFonts w:asciiTheme="majorBidi" w:eastAsia="Times New Roman" w:hAnsiTheme="majorBidi" w:cstheme="majorBidi"/>
          <w:color w:val="212529"/>
          <w:sz w:val="24"/>
          <w:szCs w:val="24"/>
          <w:lang w:eastAsia="lt-LT"/>
        </w:rPr>
        <w:t>Šakių</w:t>
      </w:r>
      <w:r w:rsidR="00AD2CE8" w:rsidRPr="00F908D4">
        <w:rPr>
          <w:rFonts w:asciiTheme="majorBidi" w:eastAsia="Times New Roman" w:hAnsiTheme="majorBidi" w:cstheme="majorBidi"/>
          <w:color w:val="212529"/>
          <w:sz w:val="24"/>
          <w:szCs w:val="24"/>
          <w:lang w:eastAsia="lt-LT"/>
        </w:rPr>
        <w:t xml:space="preserve"> rajono savivaldybės administracijos </w:t>
      </w:r>
      <w:r>
        <w:rPr>
          <w:rFonts w:asciiTheme="majorBidi" w:eastAsia="Times New Roman" w:hAnsiTheme="majorBidi" w:cstheme="majorBidi"/>
          <w:color w:val="212529"/>
          <w:sz w:val="24"/>
          <w:szCs w:val="24"/>
          <w:lang w:eastAsia="lt-LT"/>
        </w:rPr>
        <w:t xml:space="preserve">seniūnijas pagal savo deklaruotą gyvenamąją vietą arba </w:t>
      </w:r>
      <w:r w:rsidR="00AD2CE8" w:rsidRPr="00F908D4">
        <w:rPr>
          <w:rFonts w:asciiTheme="majorBidi" w:eastAsia="Times New Roman" w:hAnsiTheme="majorBidi" w:cstheme="majorBidi"/>
          <w:color w:val="212529"/>
          <w:sz w:val="24"/>
          <w:szCs w:val="24"/>
          <w:lang w:eastAsia="lt-LT"/>
        </w:rPr>
        <w:t>elektroniniu būdu per </w:t>
      </w:r>
      <w:hyperlink r:id="rId5" w:history="1">
        <w:r w:rsidR="00AD2CE8" w:rsidRPr="00F908D4">
          <w:rPr>
            <w:rFonts w:asciiTheme="majorBidi" w:eastAsia="Times New Roman" w:hAnsiTheme="majorBidi" w:cstheme="majorBidi"/>
            <w:color w:val="297391"/>
            <w:sz w:val="24"/>
            <w:szCs w:val="24"/>
            <w:u w:val="single"/>
            <w:bdr w:val="none" w:sz="0" w:space="0" w:color="auto" w:frame="1"/>
            <w:lang w:eastAsia="lt-LT"/>
          </w:rPr>
          <w:t>www.spis.lt</w:t>
        </w:r>
      </w:hyperlink>
      <w:r w:rsidR="00AD2CE8" w:rsidRPr="00F908D4">
        <w:rPr>
          <w:rFonts w:asciiTheme="majorBidi" w:eastAsia="Times New Roman" w:hAnsiTheme="majorBidi" w:cstheme="majorBidi"/>
          <w:color w:val="212529"/>
          <w:sz w:val="24"/>
          <w:szCs w:val="24"/>
          <w:lang w:eastAsia="lt-LT"/>
        </w:rPr>
        <w:t> sistemą.</w:t>
      </w:r>
    </w:p>
    <w:p w14:paraId="76AAE267" w14:textId="7E80CAE7" w:rsidR="00F23B24" w:rsidRPr="00F908D4" w:rsidRDefault="00F23B24" w:rsidP="00117845">
      <w:pPr>
        <w:shd w:val="clear" w:color="auto" w:fill="FFFFFF"/>
        <w:spacing w:after="0" w:line="240" w:lineRule="auto"/>
        <w:textAlignment w:val="baseline"/>
        <w:rPr>
          <w:rFonts w:asciiTheme="majorBidi" w:eastAsia="Times New Roman" w:hAnsiTheme="majorBidi" w:cstheme="majorBidi"/>
          <w:color w:val="212529"/>
          <w:sz w:val="24"/>
          <w:szCs w:val="24"/>
          <w:lang w:eastAsia="lt-LT"/>
        </w:rPr>
      </w:pPr>
      <w:r>
        <w:rPr>
          <w:rFonts w:asciiTheme="majorBidi" w:eastAsia="Times New Roman" w:hAnsiTheme="majorBidi" w:cstheme="majorBidi"/>
          <w:i/>
          <w:iCs/>
          <w:color w:val="212529"/>
          <w:sz w:val="24"/>
          <w:szCs w:val="24"/>
          <w:bdr w:val="none" w:sz="0" w:space="0" w:color="auto" w:frame="1"/>
          <w:lang w:eastAsia="lt-LT"/>
        </w:rPr>
        <w:tab/>
      </w:r>
    </w:p>
    <w:p w14:paraId="7767C9BA" w14:textId="1F9D5B66" w:rsidR="002506ED" w:rsidRPr="002506ED" w:rsidRDefault="002506ED" w:rsidP="002506ED">
      <w:pPr>
        <w:rPr>
          <w:rFonts w:asciiTheme="majorBidi" w:hAnsiTheme="majorBidi" w:cstheme="majorBidi"/>
          <w:sz w:val="24"/>
          <w:szCs w:val="24"/>
        </w:rPr>
      </w:pPr>
      <w:r w:rsidRPr="002506ED">
        <w:rPr>
          <w:rFonts w:asciiTheme="majorBidi" w:hAnsiTheme="majorBidi" w:cstheme="majorBidi"/>
          <w:sz w:val="24"/>
          <w:szCs w:val="24"/>
        </w:rPr>
        <w:t>Daugiau informacijos rasite:</w:t>
      </w:r>
    </w:p>
    <w:p w14:paraId="5F36FBC9" w14:textId="63B2D87C" w:rsidR="00B150E3" w:rsidRPr="002506ED" w:rsidRDefault="002506ED" w:rsidP="002506ED">
      <w:pPr>
        <w:rPr>
          <w:rFonts w:asciiTheme="majorBidi" w:hAnsiTheme="majorBidi" w:cstheme="majorBidi"/>
          <w:b/>
          <w:bCs/>
          <w:color w:val="2F5496" w:themeColor="accent1" w:themeShade="BF"/>
          <w:sz w:val="24"/>
          <w:szCs w:val="24"/>
          <w:u w:val="single"/>
        </w:rPr>
      </w:pPr>
      <w:r w:rsidRPr="002506ED">
        <w:rPr>
          <w:rFonts w:asciiTheme="majorBidi" w:hAnsiTheme="majorBidi" w:cstheme="majorBidi"/>
          <w:b/>
          <w:bCs/>
          <w:color w:val="2F5496" w:themeColor="accent1" w:themeShade="BF"/>
          <w:sz w:val="24"/>
          <w:szCs w:val="24"/>
          <w:u w:val="single"/>
        </w:rPr>
        <w:t>Lietuvos Respublikos tikslinių kompensacijų įstatymas</w:t>
      </w:r>
    </w:p>
    <w:sectPr w:rsidR="00B150E3" w:rsidRPr="002506ED" w:rsidSect="00F61F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397A"/>
      </v:shape>
    </w:pict>
  </w:numPicBullet>
  <w:abstractNum w:abstractNumId="0" w15:restartNumberingAfterBreak="0">
    <w:nsid w:val="0701682C"/>
    <w:multiLevelType w:val="hybridMultilevel"/>
    <w:tmpl w:val="810407C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14707"/>
    <w:multiLevelType w:val="multilevel"/>
    <w:tmpl w:val="323A4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9230A"/>
    <w:multiLevelType w:val="hybridMultilevel"/>
    <w:tmpl w:val="C4545EA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D16062"/>
    <w:multiLevelType w:val="multilevel"/>
    <w:tmpl w:val="596E2F86"/>
    <w:lvl w:ilvl="0">
      <w:start w:val="1"/>
      <w:numFmt w:val="bullet"/>
      <w:suff w:val="space"/>
      <w:lvlText w:val=""/>
      <w:lvlJc w:val="left"/>
      <w:pPr>
        <w:ind w:left="0" w:firstLine="720"/>
      </w:pPr>
      <w:rPr>
        <w:rFonts w:ascii="Symbol" w:hAnsi="Symbol" w:cs="Times New Roman" w:hint="default"/>
      </w:rPr>
    </w:lvl>
    <w:lvl w:ilvl="1">
      <w:start w:val="1"/>
      <w:numFmt w:val="bullet"/>
      <w:suff w:val="space"/>
      <w:lvlText w:val="o"/>
      <w:lvlJc w:val="left"/>
      <w:pPr>
        <w:ind w:left="0" w:firstLine="72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2E5975"/>
    <w:multiLevelType w:val="multilevel"/>
    <w:tmpl w:val="57FA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E2996"/>
    <w:multiLevelType w:val="multilevel"/>
    <w:tmpl w:val="4488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43CDB"/>
    <w:multiLevelType w:val="multilevel"/>
    <w:tmpl w:val="C4D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E8"/>
    <w:rsid w:val="000379A7"/>
    <w:rsid w:val="00057523"/>
    <w:rsid w:val="00117845"/>
    <w:rsid w:val="00184AE0"/>
    <w:rsid w:val="002506ED"/>
    <w:rsid w:val="002F323E"/>
    <w:rsid w:val="003147CA"/>
    <w:rsid w:val="00346D95"/>
    <w:rsid w:val="00365A1F"/>
    <w:rsid w:val="005555EA"/>
    <w:rsid w:val="00687F85"/>
    <w:rsid w:val="006D640C"/>
    <w:rsid w:val="00832067"/>
    <w:rsid w:val="009077A7"/>
    <w:rsid w:val="00AD2CE8"/>
    <w:rsid w:val="00B150E3"/>
    <w:rsid w:val="00C842A2"/>
    <w:rsid w:val="00D07F9C"/>
    <w:rsid w:val="00F17039"/>
    <w:rsid w:val="00F23B24"/>
    <w:rsid w:val="00F61F58"/>
    <w:rsid w:val="00F73741"/>
    <w:rsid w:val="00F908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F956"/>
  <w15:chartTrackingRefBased/>
  <w15:docId w15:val="{3EAD4FBD-9D18-48D0-ADBF-2B91127A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AD2C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D2CE8"/>
    <w:rPr>
      <w:b/>
      <w:bCs/>
    </w:rPr>
  </w:style>
  <w:style w:type="character" w:styleId="Emfaz">
    <w:name w:val="Emphasis"/>
    <w:basedOn w:val="Numatytasispastraiposriftas"/>
    <w:uiPriority w:val="20"/>
    <w:qFormat/>
    <w:rsid w:val="00AD2CE8"/>
    <w:rPr>
      <w:i/>
      <w:iCs/>
    </w:rPr>
  </w:style>
  <w:style w:type="character" w:styleId="Hipersaitas">
    <w:name w:val="Hyperlink"/>
    <w:basedOn w:val="Numatytasispastraiposriftas"/>
    <w:uiPriority w:val="99"/>
    <w:unhideWhenUsed/>
    <w:rsid w:val="00AD2CE8"/>
    <w:rPr>
      <w:color w:val="0000FF"/>
      <w:u w:val="single"/>
    </w:rPr>
  </w:style>
  <w:style w:type="paragraph" w:styleId="Sraopastraipa">
    <w:name w:val="List Paragraph"/>
    <w:basedOn w:val="prastasis"/>
    <w:uiPriority w:val="34"/>
    <w:qFormat/>
    <w:rsid w:val="00F908D4"/>
    <w:pPr>
      <w:ind w:left="720"/>
      <w:contextualSpacing/>
    </w:pPr>
  </w:style>
  <w:style w:type="character" w:customStyle="1" w:styleId="UnresolvedMention">
    <w:name w:val="Unresolved Mention"/>
    <w:basedOn w:val="Numatytasispastraiposriftas"/>
    <w:uiPriority w:val="99"/>
    <w:semiHidden/>
    <w:unhideWhenUsed/>
    <w:rsid w:val="00F2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4007">
      <w:bodyDiv w:val="1"/>
      <w:marLeft w:val="0"/>
      <w:marRight w:val="0"/>
      <w:marTop w:val="0"/>
      <w:marBottom w:val="0"/>
      <w:divBdr>
        <w:top w:val="none" w:sz="0" w:space="0" w:color="auto"/>
        <w:left w:val="none" w:sz="0" w:space="0" w:color="auto"/>
        <w:bottom w:val="none" w:sz="0" w:space="0" w:color="auto"/>
        <w:right w:val="none" w:sz="0" w:space="0" w:color="auto"/>
      </w:divBdr>
    </w:div>
    <w:div w:id="674192217">
      <w:bodyDiv w:val="1"/>
      <w:marLeft w:val="0"/>
      <w:marRight w:val="0"/>
      <w:marTop w:val="0"/>
      <w:marBottom w:val="0"/>
      <w:divBdr>
        <w:top w:val="none" w:sz="0" w:space="0" w:color="auto"/>
        <w:left w:val="none" w:sz="0" w:space="0" w:color="auto"/>
        <w:bottom w:val="none" w:sz="0" w:space="0" w:color="auto"/>
        <w:right w:val="none" w:sz="0" w:space="0" w:color="auto"/>
      </w:divBdr>
    </w:div>
    <w:div w:id="1691225425">
      <w:bodyDiv w:val="1"/>
      <w:marLeft w:val="0"/>
      <w:marRight w:val="0"/>
      <w:marTop w:val="0"/>
      <w:marBottom w:val="0"/>
      <w:divBdr>
        <w:top w:val="none" w:sz="0" w:space="0" w:color="auto"/>
        <w:left w:val="none" w:sz="0" w:space="0" w:color="auto"/>
        <w:bottom w:val="none" w:sz="0" w:space="0" w:color="auto"/>
        <w:right w:val="none" w:sz="0" w:space="0" w:color="auto"/>
      </w:divBdr>
    </w:div>
    <w:div w:id="17032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is.l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391</Words>
  <Characters>2232</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Sonata Černauskienė</cp:lastModifiedBy>
  <cp:revision>11</cp:revision>
  <dcterms:created xsi:type="dcterms:W3CDTF">2025-03-04T06:35:00Z</dcterms:created>
  <dcterms:modified xsi:type="dcterms:W3CDTF">2025-03-10T12:16:00Z</dcterms:modified>
</cp:coreProperties>
</file>